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086" w:rsidRDefault="001B26E9">
      <w:pPr>
        <w:rPr>
          <w:rFonts w:ascii="Arial" w:hAnsi="Arial" w:cs="Arial"/>
        </w:rPr>
      </w:pPr>
      <w:r>
        <w:rPr>
          <w:noProof/>
          <w:lang w:eastAsia="en-AU"/>
        </w:rPr>
        <mc:AlternateContent>
          <mc:Choice Requires="wps">
            <w:drawing>
              <wp:anchor distT="0" distB="0" distL="114300" distR="114300" simplePos="0" relativeHeight="251656704" behindDoc="0" locked="0" layoutInCell="1" allowOverlap="1" wp14:anchorId="596CCCD3" wp14:editId="3DFAAAAC">
                <wp:simplePos x="0" y="0"/>
                <wp:positionH relativeFrom="column">
                  <wp:posOffset>-643255</wp:posOffset>
                </wp:positionH>
                <wp:positionV relativeFrom="paragraph">
                  <wp:posOffset>-1073150</wp:posOffset>
                </wp:positionV>
                <wp:extent cx="5381625" cy="84518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845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0.65pt;margin-top:-84.5pt;width:423.75pt;height:6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Z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" filled="f" stroked="f">
                <v:textbox>
                  <w:txbxContent>
                    <w:p w:rsidR="005D7711" w:rsidRPr="00EA0B1D" w:rsidRDefault="007E1700">
                      <w:pPr>
                        <w:rPr>
                          <w:rFonts w:ascii="Le Havre Sketch Regular" w:hAnsi="Le Havre Sketch Regular"/>
                          <w:color w:val="FFFFFF"/>
                          <w:sz w:val="72"/>
                          <w:szCs w:val="72"/>
                        </w:rPr>
                      </w:pPr>
                      <w:r>
                        <w:rPr>
                          <w:rFonts w:ascii="Le Havre Sketch Regular" w:hAnsi="Le Havre Sketch Regular"/>
                          <w:color w:val="FFFFFF"/>
                          <w:sz w:val="72"/>
                          <w:szCs w:val="72"/>
                        </w:rPr>
                        <w:t>Media Release</w:t>
                      </w:r>
                    </w:p>
                  </w:txbxContent>
                </v:textbox>
              </v:shape>
            </w:pict>
          </mc:Fallback>
        </mc:AlternateContent>
      </w:r>
      <w:r w:rsidR="007E1700">
        <w:rPr>
          <w:noProof/>
          <w:lang w:eastAsia="en-AU"/>
        </w:rPr>
        <w:drawing>
          <wp:anchor distT="0" distB="0" distL="114300" distR="114300" simplePos="0" relativeHeight="251658752" behindDoc="1" locked="0" layoutInCell="1" allowOverlap="1" wp14:anchorId="5472512A" wp14:editId="40A09971">
            <wp:simplePos x="0" y="0"/>
            <wp:positionH relativeFrom="column">
              <wp:posOffset>4489450</wp:posOffset>
            </wp:positionH>
            <wp:positionV relativeFrom="paragraph">
              <wp:posOffset>-476250</wp:posOffset>
            </wp:positionV>
            <wp:extent cx="1896745" cy="543560"/>
            <wp:effectExtent l="0" t="0" r="8255" b="8890"/>
            <wp:wrapNone/>
            <wp:docPr id="5" name="Picture 5" descr="ING_DIRECT_SYL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G_DIRECT_SYLW_Logo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6745" cy="543560"/>
                    </a:xfrm>
                    <a:prstGeom prst="rect">
                      <a:avLst/>
                    </a:prstGeom>
                    <a:noFill/>
                  </pic:spPr>
                </pic:pic>
              </a:graphicData>
            </a:graphic>
            <wp14:sizeRelH relativeFrom="page">
              <wp14:pctWidth>0</wp14:pctWidth>
            </wp14:sizeRelH>
            <wp14:sizeRelV relativeFrom="page">
              <wp14:pctHeight>0</wp14:pctHeight>
            </wp14:sizeRelV>
          </wp:anchor>
        </w:drawing>
      </w:r>
      <w:r w:rsidR="007E1700">
        <w:rPr>
          <w:noProof/>
          <w:lang w:eastAsia="en-AU"/>
        </w:rPr>
        <w:drawing>
          <wp:anchor distT="0" distB="0" distL="114300" distR="114300" simplePos="0" relativeHeight="251657728" behindDoc="1" locked="0" layoutInCell="1" allowOverlap="1" wp14:anchorId="6C2B4E14" wp14:editId="545F40C9">
            <wp:simplePos x="0" y="0"/>
            <wp:positionH relativeFrom="column">
              <wp:posOffset>-2235835</wp:posOffset>
            </wp:positionH>
            <wp:positionV relativeFrom="paragraph">
              <wp:posOffset>-1349375</wp:posOffset>
            </wp:positionV>
            <wp:extent cx="10915015" cy="1333500"/>
            <wp:effectExtent l="0" t="0" r="635" b="0"/>
            <wp:wrapNone/>
            <wp:docPr id="4" name="Picture 4" descr="CoverPage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verPage_Letter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15015" cy="1333500"/>
                    </a:xfrm>
                    <a:prstGeom prst="rect">
                      <a:avLst/>
                    </a:prstGeom>
                    <a:noFill/>
                  </pic:spPr>
                </pic:pic>
              </a:graphicData>
            </a:graphic>
            <wp14:sizeRelH relativeFrom="page">
              <wp14:pctWidth>0</wp14:pctWidth>
            </wp14:sizeRelH>
            <wp14:sizeRelV relativeFrom="page">
              <wp14:pctHeight>0</wp14:pctHeight>
            </wp14:sizeRelV>
          </wp:anchor>
        </w:drawing>
      </w:r>
    </w:p>
    <w:p w:rsidR="00E536C2" w:rsidRDefault="00B7484E" w:rsidP="00AE3677">
      <w:pPr>
        <w:pStyle w:val="PlainText"/>
        <w:jc w:val="center"/>
        <w:rPr>
          <w:rFonts w:ascii="Avenir LT 55 Roman" w:hAnsi="Avenir LT 55 Roman" w:cs="Arial"/>
          <w:b/>
          <w:color w:val="FF6600"/>
          <w:sz w:val="34"/>
          <w:szCs w:val="34"/>
        </w:rPr>
      </w:pPr>
      <w:r w:rsidRPr="00856731">
        <w:rPr>
          <w:rFonts w:ascii="Avenir LT 55 Roman" w:hAnsi="Avenir LT 55 Roman" w:cs="Arial"/>
          <w:b/>
          <w:color w:val="FF6600"/>
          <w:sz w:val="34"/>
          <w:szCs w:val="34"/>
        </w:rPr>
        <w:t>Simple super rollover first step to better bank switching</w:t>
      </w:r>
    </w:p>
    <w:p w:rsidR="00B7484E" w:rsidRPr="00B84389" w:rsidRDefault="00B7484E" w:rsidP="00AE3677">
      <w:pPr>
        <w:pStyle w:val="PlainText"/>
        <w:jc w:val="center"/>
        <w:rPr>
          <w:rFonts w:ascii="Avenir LT 55 Roman" w:hAnsi="Avenir LT 55 Roman" w:cs="Arial"/>
          <w:b/>
          <w:color w:val="FF6600"/>
          <w:szCs w:val="22"/>
        </w:rPr>
      </w:pPr>
    </w:p>
    <w:p w:rsidR="00B7484E" w:rsidRDefault="00C81F8D" w:rsidP="00B7484E">
      <w:pPr>
        <w:spacing w:after="200" w:line="276" w:lineRule="auto"/>
        <w:rPr>
          <w:rFonts w:ascii="Avenir LT 35 Light" w:hAnsi="Avenir LT 35 Light" w:cs="Arial"/>
          <w:color w:val="002060"/>
          <w:sz w:val="22"/>
          <w:szCs w:val="22"/>
        </w:rPr>
      </w:pPr>
      <w:r>
        <w:rPr>
          <w:rFonts w:ascii="Avenir LT 35 Light" w:hAnsi="Avenir LT 35 Light" w:cs="Arial"/>
          <w:b/>
          <w:i/>
          <w:color w:val="002060"/>
          <w:sz w:val="22"/>
          <w:szCs w:val="22"/>
        </w:rPr>
        <w:t>Thursday, 1</w:t>
      </w:r>
      <w:r w:rsidR="00CC3B0A">
        <w:rPr>
          <w:rFonts w:ascii="Avenir LT 35 Light" w:hAnsi="Avenir LT 35 Light" w:cs="Arial"/>
          <w:b/>
          <w:i/>
          <w:color w:val="002060"/>
          <w:sz w:val="22"/>
          <w:szCs w:val="22"/>
        </w:rPr>
        <w:t xml:space="preserve"> </w:t>
      </w:r>
      <w:r>
        <w:rPr>
          <w:rFonts w:ascii="Avenir LT 35 Light" w:hAnsi="Avenir LT 35 Light" w:cs="Arial"/>
          <w:b/>
          <w:i/>
          <w:color w:val="002060"/>
          <w:sz w:val="22"/>
          <w:szCs w:val="22"/>
        </w:rPr>
        <w:t xml:space="preserve">May </w:t>
      </w:r>
      <w:r w:rsidR="00845BE6" w:rsidRPr="00114E33">
        <w:rPr>
          <w:rFonts w:ascii="Avenir LT 35 Light" w:hAnsi="Avenir LT 35 Light" w:cs="Arial"/>
          <w:b/>
          <w:i/>
          <w:color w:val="002060"/>
          <w:sz w:val="22"/>
          <w:szCs w:val="22"/>
        </w:rPr>
        <w:t>2014</w:t>
      </w:r>
      <w:r w:rsidR="00C72380" w:rsidRPr="00114E33">
        <w:rPr>
          <w:rFonts w:ascii="Avenir LT 35 Light" w:hAnsi="Avenir LT 35 Light" w:cs="Arial"/>
          <w:b/>
          <w:i/>
          <w:color w:val="002060"/>
          <w:sz w:val="22"/>
          <w:szCs w:val="22"/>
        </w:rPr>
        <w:t>:</w:t>
      </w:r>
      <w:r w:rsidR="00C72380" w:rsidRPr="00845BE6">
        <w:rPr>
          <w:rFonts w:ascii="Avenir LT 35 Light" w:hAnsi="Avenir LT 35 Light" w:cs="Arial"/>
          <w:color w:val="002060"/>
          <w:sz w:val="22"/>
          <w:szCs w:val="22"/>
        </w:rPr>
        <w:t xml:space="preserve"> </w:t>
      </w:r>
      <w:r w:rsidR="00876487">
        <w:rPr>
          <w:rFonts w:ascii="Avenir LT 35 Light" w:hAnsi="Avenir LT 35 Light" w:cs="Arial"/>
          <w:color w:val="002060"/>
          <w:sz w:val="22"/>
          <w:szCs w:val="22"/>
        </w:rPr>
        <w:t xml:space="preserve"> </w:t>
      </w:r>
      <w:r w:rsidR="005A46EE" w:rsidRPr="004204F3">
        <w:rPr>
          <w:rFonts w:ascii="Avenir LT 35 Light" w:hAnsi="Avenir LT 35 Light" w:cs="Arial"/>
          <w:color w:val="002060"/>
          <w:sz w:val="22"/>
          <w:szCs w:val="22"/>
        </w:rPr>
        <w:t>The i</w:t>
      </w:r>
      <w:r w:rsidR="00B7484E" w:rsidRPr="004204F3">
        <w:rPr>
          <w:rFonts w:ascii="Avenir LT 35 Light" w:hAnsi="Avenir LT 35 Light" w:cs="Arial"/>
          <w:color w:val="002060"/>
          <w:sz w:val="22"/>
          <w:szCs w:val="22"/>
        </w:rPr>
        <w:t xml:space="preserve">mproved </w:t>
      </w:r>
      <w:r w:rsidR="005A46EE" w:rsidRPr="004204F3">
        <w:rPr>
          <w:rFonts w:ascii="Avenir LT 35 Light" w:hAnsi="Avenir LT 35 Light" w:cs="Arial"/>
          <w:color w:val="002060"/>
          <w:sz w:val="22"/>
          <w:szCs w:val="22"/>
        </w:rPr>
        <w:t>experience with superannuation</w:t>
      </w:r>
      <w:r w:rsidR="005A46EE">
        <w:rPr>
          <w:rFonts w:ascii="Avenir LT 35 Light" w:hAnsi="Avenir LT 35 Light" w:cs="Arial"/>
          <w:color w:val="002060"/>
          <w:sz w:val="22"/>
          <w:szCs w:val="22"/>
        </w:rPr>
        <w:t xml:space="preserve"> </w:t>
      </w:r>
      <w:r w:rsidR="000158CF">
        <w:rPr>
          <w:rFonts w:ascii="Avenir LT 35 Light" w:hAnsi="Avenir LT 35 Light" w:cs="Arial"/>
          <w:color w:val="002060"/>
          <w:sz w:val="22"/>
          <w:szCs w:val="22"/>
        </w:rPr>
        <w:t xml:space="preserve">rollover and </w:t>
      </w:r>
      <w:r w:rsidR="00E6239B">
        <w:rPr>
          <w:rFonts w:ascii="Avenir LT 35 Light" w:hAnsi="Avenir LT 35 Light" w:cs="Arial"/>
          <w:color w:val="002060"/>
          <w:sz w:val="22"/>
          <w:szCs w:val="22"/>
        </w:rPr>
        <w:t>consolidation</w:t>
      </w:r>
      <w:r w:rsidR="007D3D9E">
        <w:rPr>
          <w:rFonts w:ascii="Avenir LT 35 Light" w:hAnsi="Avenir LT 35 Light" w:cs="Arial"/>
          <w:color w:val="002060"/>
          <w:sz w:val="22"/>
          <w:szCs w:val="22"/>
        </w:rPr>
        <w:t xml:space="preserve"> </w:t>
      </w:r>
      <w:r w:rsidR="00B7484E">
        <w:rPr>
          <w:rFonts w:ascii="Avenir LT 35 Light" w:hAnsi="Avenir LT 35 Light" w:cs="Arial"/>
          <w:color w:val="002060"/>
          <w:sz w:val="22"/>
          <w:szCs w:val="22"/>
        </w:rPr>
        <w:t>is paving the way for banks</w:t>
      </w:r>
      <w:r w:rsidR="00856731">
        <w:rPr>
          <w:rFonts w:ascii="Avenir LT 35 Light" w:hAnsi="Avenir LT 35 Light" w:cs="Arial"/>
          <w:color w:val="002060"/>
          <w:sz w:val="22"/>
          <w:szCs w:val="22"/>
        </w:rPr>
        <w:t xml:space="preserve"> to</w:t>
      </w:r>
      <w:r w:rsidR="00080CED">
        <w:rPr>
          <w:rFonts w:ascii="Avenir LT 35 Light" w:hAnsi="Avenir LT 35 Light" w:cs="Arial"/>
          <w:color w:val="002060"/>
          <w:sz w:val="22"/>
          <w:szCs w:val="22"/>
        </w:rPr>
        <w:t xml:space="preserve"> make switching simpler for customers. </w:t>
      </w:r>
      <w:r w:rsidR="00856731">
        <w:rPr>
          <w:rFonts w:ascii="Avenir LT 35 Light" w:hAnsi="Avenir LT 35 Light" w:cs="Arial"/>
          <w:color w:val="002060"/>
          <w:sz w:val="22"/>
          <w:szCs w:val="22"/>
        </w:rPr>
        <w:t xml:space="preserve"> </w:t>
      </w:r>
    </w:p>
    <w:p w:rsidR="00CD21CD" w:rsidRDefault="00CD21CD" w:rsidP="00B7484E">
      <w:pPr>
        <w:spacing w:after="200" w:line="276" w:lineRule="auto"/>
        <w:rPr>
          <w:rFonts w:ascii="Avenir LT 35 Light" w:hAnsi="Avenir LT 35 Light" w:cs="Arial"/>
          <w:color w:val="002060"/>
          <w:sz w:val="22"/>
          <w:szCs w:val="22"/>
        </w:rPr>
      </w:pPr>
      <w:r>
        <w:rPr>
          <w:rFonts w:ascii="Avenir LT 35 Light" w:hAnsi="Avenir LT 35 Light" w:cs="Arial"/>
          <w:color w:val="002060"/>
          <w:sz w:val="22"/>
          <w:szCs w:val="22"/>
        </w:rPr>
        <w:t xml:space="preserve">ING DIRECT has </w:t>
      </w:r>
      <w:r w:rsidR="00E7059C">
        <w:rPr>
          <w:rFonts w:ascii="Avenir LT 35 Light" w:hAnsi="Avenir LT 35 Light" w:cs="Arial"/>
          <w:color w:val="002060"/>
          <w:sz w:val="22"/>
          <w:szCs w:val="22"/>
        </w:rPr>
        <w:t xml:space="preserve">gone beyond its </w:t>
      </w:r>
      <w:proofErr w:type="spellStart"/>
      <w:r w:rsidR="00E7059C">
        <w:rPr>
          <w:rFonts w:ascii="Avenir LT 35 Light" w:hAnsi="Avenir LT 35 Light" w:cs="Arial"/>
          <w:color w:val="002060"/>
          <w:sz w:val="22"/>
          <w:szCs w:val="22"/>
        </w:rPr>
        <w:t>SuperStream</w:t>
      </w:r>
      <w:proofErr w:type="spellEnd"/>
      <w:r w:rsidR="00E7059C">
        <w:rPr>
          <w:rFonts w:ascii="Avenir LT 35 Light" w:hAnsi="Avenir LT 35 Light" w:cs="Arial"/>
          <w:color w:val="002060"/>
          <w:sz w:val="22"/>
          <w:szCs w:val="22"/>
        </w:rPr>
        <w:t xml:space="preserve"> requirements and </w:t>
      </w:r>
      <w:r w:rsidR="005A46EE">
        <w:rPr>
          <w:rFonts w:ascii="Avenir LT 35 Light" w:hAnsi="Avenir LT 35 Light" w:cs="Arial"/>
          <w:color w:val="002060"/>
          <w:sz w:val="22"/>
          <w:szCs w:val="22"/>
        </w:rPr>
        <w:t>made it easier</w:t>
      </w:r>
      <w:r w:rsidR="00E6239B">
        <w:rPr>
          <w:rFonts w:ascii="Avenir LT 35 Light" w:hAnsi="Avenir LT 35 Light" w:cs="Arial"/>
          <w:color w:val="002060"/>
          <w:sz w:val="22"/>
          <w:szCs w:val="22"/>
        </w:rPr>
        <w:t xml:space="preserve"> for</w:t>
      </w:r>
      <w:r>
        <w:rPr>
          <w:rFonts w:ascii="Avenir LT 35 Light" w:hAnsi="Avenir LT 35 Light" w:cs="Arial"/>
          <w:color w:val="002060"/>
          <w:sz w:val="22"/>
          <w:szCs w:val="22"/>
        </w:rPr>
        <w:t xml:space="preserve"> customers </w:t>
      </w:r>
      <w:r w:rsidR="000158CF">
        <w:rPr>
          <w:rFonts w:ascii="Avenir LT 35 Light" w:hAnsi="Avenir LT 35 Light" w:cs="Arial"/>
          <w:color w:val="002060"/>
          <w:sz w:val="22"/>
          <w:szCs w:val="22"/>
        </w:rPr>
        <w:t xml:space="preserve">to rollover and </w:t>
      </w:r>
      <w:r>
        <w:rPr>
          <w:rFonts w:ascii="Avenir LT 35 Light" w:hAnsi="Avenir LT 35 Light" w:cs="Arial"/>
          <w:color w:val="002060"/>
          <w:sz w:val="22"/>
          <w:szCs w:val="22"/>
        </w:rPr>
        <w:t>consolidat</w:t>
      </w:r>
      <w:r w:rsidR="000158CF">
        <w:rPr>
          <w:rFonts w:ascii="Avenir LT 35 Light" w:hAnsi="Avenir LT 35 Light" w:cs="Arial"/>
          <w:color w:val="002060"/>
          <w:sz w:val="22"/>
          <w:szCs w:val="22"/>
        </w:rPr>
        <w:t xml:space="preserve">e their super </w:t>
      </w:r>
      <w:r>
        <w:rPr>
          <w:rFonts w:ascii="Avenir LT 35 Light" w:hAnsi="Avenir LT 35 Light" w:cs="Arial"/>
          <w:color w:val="002060"/>
          <w:sz w:val="22"/>
          <w:szCs w:val="22"/>
        </w:rPr>
        <w:t xml:space="preserve">through a simple, online </w:t>
      </w:r>
      <w:r w:rsidR="000158CF">
        <w:rPr>
          <w:rFonts w:ascii="Avenir LT 35 Light" w:hAnsi="Avenir LT 35 Light" w:cs="Arial"/>
          <w:color w:val="002060"/>
          <w:sz w:val="22"/>
          <w:szCs w:val="22"/>
        </w:rPr>
        <w:t>solution</w:t>
      </w:r>
      <w:r w:rsidR="00E7059C">
        <w:rPr>
          <w:rFonts w:ascii="Avenir LT 35 Light" w:hAnsi="Avenir LT 35 Light" w:cs="Arial"/>
          <w:color w:val="002060"/>
          <w:sz w:val="22"/>
          <w:szCs w:val="22"/>
        </w:rPr>
        <w:t xml:space="preserve"> within its Living Super product</w:t>
      </w:r>
      <w:r>
        <w:rPr>
          <w:rFonts w:ascii="Avenir LT 35 Light" w:hAnsi="Avenir LT 35 Light" w:cs="Arial"/>
          <w:color w:val="002060"/>
          <w:sz w:val="22"/>
          <w:szCs w:val="22"/>
        </w:rPr>
        <w:t xml:space="preserve">. </w:t>
      </w:r>
    </w:p>
    <w:p w:rsidR="00E7059C" w:rsidRDefault="00E7059C" w:rsidP="00B7484E">
      <w:pPr>
        <w:spacing w:after="200" w:line="276" w:lineRule="auto"/>
        <w:rPr>
          <w:rFonts w:ascii="Avenir LT 35 Light" w:hAnsi="Avenir LT 35 Light" w:cs="Arial"/>
          <w:color w:val="002060"/>
          <w:sz w:val="22"/>
          <w:szCs w:val="22"/>
        </w:rPr>
      </w:pPr>
      <w:r>
        <w:rPr>
          <w:rFonts w:ascii="Avenir LT 35 Light" w:hAnsi="Avenir LT 35 Light" w:cs="Arial"/>
          <w:color w:val="002060"/>
          <w:sz w:val="22"/>
          <w:szCs w:val="22"/>
        </w:rPr>
        <w:t>ING DIRECT Executive Director of Customer, John Arnott, says, “Previously the rollover process was cumbersome and filled with paperwork, we’ve made it simple and fast which is another step towards</w:t>
      </w:r>
      <w:r w:rsidR="00080CED">
        <w:rPr>
          <w:rFonts w:ascii="Avenir LT 35 Light" w:hAnsi="Avenir LT 35 Light" w:cs="Arial"/>
          <w:color w:val="002060"/>
          <w:sz w:val="22"/>
          <w:szCs w:val="22"/>
        </w:rPr>
        <w:t xml:space="preserve"> giving customers greater choice in what is one of their biggest financial commitments</w:t>
      </w:r>
      <w:r>
        <w:rPr>
          <w:rFonts w:ascii="Avenir LT 35 Light" w:hAnsi="Avenir LT 35 Light" w:cs="Arial"/>
          <w:color w:val="002060"/>
          <w:sz w:val="22"/>
          <w:szCs w:val="22"/>
        </w:rPr>
        <w:t xml:space="preserve">. </w:t>
      </w:r>
    </w:p>
    <w:p w:rsidR="003914EE" w:rsidRDefault="00E7059C" w:rsidP="00D91805">
      <w:pPr>
        <w:spacing w:after="200" w:line="276" w:lineRule="auto"/>
        <w:rPr>
          <w:rFonts w:ascii="Avenir LT 35 Light" w:hAnsi="Avenir LT 35 Light" w:cs="Arial"/>
          <w:color w:val="002060"/>
          <w:sz w:val="22"/>
          <w:szCs w:val="22"/>
        </w:rPr>
      </w:pPr>
      <w:r>
        <w:rPr>
          <w:rFonts w:ascii="Avenir LT 35 Light" w:hAnsi="Avenir LT 35 Light" w:cs="Arial"/>
          <w:color w:val="002060"/>
          <w:sz w:val="22"/>
          <w:szCs w:val="22"/>
        </w:rPr>
        <w:t>It’s all part of improving the digital experience and putting the customer back in control of their superannuation.</w:t>
      </w:r>
      <w:r w:rsidDel="00E7059C">
        <w:rPr>
          <w:rFonts w:ascii="Avenir LT 35 Light" w:hAnsi="Avenir LT 35 Light" w:cs="Arial"/>
          <w:color w:val="002060"/>
          <w:sz w:val="22"/>
          <w:szCs w:val="22"/>
        </w:rPr>
        <w:t xml:space="preserve"> </w:t>
      </w:r>
    </w:p>
    <w:p w:rsidR="00D91805" w:rsidRDefault="00E6239B" w:rsidP="00D91805">
      <w:pPr>
        <w:spacing w:after="200" w:line="276" w:lineRule="auto"/>
        <w:rPr>
          <w:rFonts w:ascii="Avenir LT 35 Light" w:hAnsi="Avenir LT 35 Light" w:cs="Arial"/>
          <w:color w:val="002060"/>
          <w:sz w:val="22"/>
          <w:szCs w:val="22"/>
        </w:rPr>
      </w:pPr>
      <w:r>
        <w:rPr>
          <w:rFonts w:ascii="Avenir LT 35 Light" w:hAnsi="Avenir LT 35 Light" w:cs="Arial"/>
          <w:color w:val="002060"/>
          <w:sz w:val="22"/>
          <w:szCs w:val="22"/>
        </w:rPr>
        <w:t>Making</w:t>
      </w:r>
      <w:r w:rsidR="00AD7CC5">
        <w:rPr>
          <w:rFonts w:ascii="Avenir LT 35 Light" w:hAnsi="Avenir LT 35 Light" w:cs="Arial"/>
          <w:color w:val="002060"/>
          <w:sz w:val="22"/>
          <w:szCs w:val="22"/>
        </w:rPr>
        <w:t xml:space="preserve"> </w:t>
      </w:r>
      <w:r w:rsidR="009D70C6">
        <w:rPr>
          <w:rFonts w:ascii="Avenir LT 35 Light" w:hAnsi="Avenir LT 35 Light" w:cs="Arial"/>
          <w:color w:val="002060"/>
          <w:sz w:val="22"/>
          <w:szCs w:val="22"/>
        </w:rPr>
        <w:t xml:space="preserve">switching </w:t>
      </w:r>
      <w:r>
        <w:rPr>
          <w:rFonts w:ascii="Avenir LT 35 Light" w:hAnsi="Avenir LT 35 Light" w:cs="Arial"/>
          <w:color w:val="002060"/>
          <w:sz w:val="22"/>
          <w:szCs w:val="22"/>
        </w:rPr>
        <w:t xml:space="preserve">easier </w:t>
      </w:r>
      <w:r w:rsidR="00E7059C">
        <w:rPr>
          <w:rFonts w:ascii="Avenir LT 35 Light" w:hAnsi="Avenir LT 35 Light" w:cs="Arial"/>
          <w:color w:val="002060"/>
          <w:sz w:val="22"/>
          <w:szCs w:val="22"/>
        </w:rPr>
        <w:t xml:space="preserve">for superannuation </w:t>
      </w:r>
      <w:r>
        <w:rPr>
          <w:rFonts w:ascii="Avenir LT 35 Light" w:hAnsi="Avenir LT 35 Light" w:cs="Arial"/>
          <w:color w:val="002060"/>
          <w:sz w:val="22"/>
          <w:szCs w:val="22"/>
        </w:rPr>
        <w:t xml:space="preserve">customers </w:t>
      </w:r>
      <w:r w:rsidR="00D91805">
        <w:rPr>
          <w:rFonts w:ascii="Avenir LT 35 Light" w:hAnsi="Avenir LT 35 Light" w:cs="Arial"/>
          <w:color w:val="002060"/>
          <w:sz w:val="22"/>
          <w:szCs w:val="22"/>
        </w:rPr>
        <w:t>is</w:t>
      </w:r>
      <w:r>
        <w:rPr>
          <w:rFonts w:ascii="Avenir LT 35 Light" w:hAnsi="Avenir LT 35 Light" w:cs="Arial"/>
          <w:color w:val="002060"/>
          <w:sz w:val="22"/>
          <w:szCs w:val="22"/>
        </w:rPr>
        <w:t xml:space="preserve"> </w:t>
      </w:r>
      <w:r w:rsidR="00E7059C">
        <w:rPr>
          <w:rFonts w:ascii="Avenir LT 35 Light" w:hAnsi="Avenir LT 35 Light" w:cs="Arial"/>
          <w:color w:val="002060"/>
          <w:sz w:val="22"/>
          <w:szCs w:val="22"/>
        </w:rPr>
        <w:t xml:space="preserve">another step towards </w:t>
      </w:r>
      <w:r w:rsidR="00D91805">
        <w:rPr>
          <w:rFonts w:ascii="Avenir LT 35 Light" w:hAnsi="Avenir LT 35 Light" w:cs="Arial"/>
          <w:color w:val="002060"/>
          <w:sz w:val="22"/>
          <w:szCs w:val="22"/>
        </w:rPr>
        <w:t>creating a truly competitive financial system.</w:t>
      </w:r>
      <w:bookmarkStart w:id="0" w:name="_GoBack"/>
      <w:bookmarkEnd w:id="0"/>
    </w:p>
    <w:p w:rsidR="00E6239B" w:rsidRPr="00E6239B" w:rsidRDefault="00E7059C" w:rsidP="00E6239B">
      <w:pPr>
        <w:spacing w:after="200" w:line="276" w:lineRule="auto"/>
        <w:rPr>
          <w:rFonts w:ascii="Avenir LT 35 Light" w:hAnsi="Avenir LT 35 Light" w:cs="Arial"/>
          <w:color w:val="002060"/>
          <w:sz w:val="22"/>
          <w:szCs w:val="22"/>
        </w:rPr>
      </w:pPr>
      <w:r w:rsidDel="00E7059C">
        <w:rPr>
          <w:rFonts w:ascii="Avenir LT 35 Light" w:hAnsi="Avenir LT 35 Light" w:cs="Arial"/>
          <w:color w:val="002060"/>
          <w:sz w:val="22"/>
          <w:szCs w:val="22"/>
        </w:rPr>
        <w:t xml:space="preserve"> </w:t>
      </w:r>
      <w:r w:rsidR="00E6239B">
        <w:rPr>
          <w:rFonts w:ascii="Avenir LT 35 Light" w:hAnsi="Avenir LT 35 Light" w:cs="Arial"/>
          <w:color w:val="002060"/>
          <w:sz w:val="22"/>
          <w:szCs w:val="22"/>
        </w:rPr>
        <w:t xml:space="preserve">“One of the most popular features of our Living Super product is being able to see your super balance alongside your online banking – </w:t>
      </w:r>
      <w:r w:rsidR="00080CED">
        <w:rPr>
          <w:rFonts w:ascii="Avenir LT 35 Light" w:hAnsi="Avenir LT 35 Light" w:cs="Arial"/>
          <w:color w:val="002060"/>
          <w:sz w:val="22"/>
          <w:szCs w:val="22"/>
        </w:rPr>
        <w:t xml:space="preserve">giving customers regular visibility and ensuring their super is real and working as hard for them as possible,” </w:t>
      </w:r>
      <w:r w:rsidR="00E6239B">
        <w:rPr>
          <w:rFonts w:ascii="Avenir LT 35 Light" w:hAnsi="Avenir LT 35 Light" w:cs="Arial"/>
          <w:color w:val="002060"/>
          <w:sz w:val="22"/>
          <w:szCs w:val="22"/>
        </w:rPr>
        <w:t>Mr Arnott said.</w:t>
      </w:r>
    </w:p>
    <w:p w:rsidR="00696E91" w:rsidRPr="00DE1F29" w:rsidRDefault="00696E91" w:rsidP="00E6239B">
      <w:pPr>
        <w:pStyle w:val="PlainText"/>
        <w:jc w:val="center"/>
        <w:rPr>
          <w:rFonts w:ascii="Avenir LT 35 Light" w:hAnsi="Avenir LT 35 Light" w:cs="Arial"/>
          <w:b/>
          <w:color w:val="002060"/>
          <w:szCs w:val="22"/>
        </w:rPr>
      </w:pPr>
      <w:r>
        <w:rPr>
          <w:rFonts w:ascii="Avenir LT 35 Light" w:hAnsi="Avenir LT 35 Light" w:cs="Arial"/>
          <w:b/>
          <w:color w:val="002060"/>
          <w:szCs w:val="22"/>
        </w:rPr>
        <w:t>-ENDS-</w:t>
      </w:r>
    </w:p>
    <w:p w:rsidR="002416A4" w:rsidRDefault="002416A4" w:rsidP="00696E91">
      <w:pPr>
        <w:widowControl w:val="0"/>
        <w:tabs>
          <w:tab w:val="left" w:pos="2520"/>
          <w:tab w:val="left" w:pos="5760"/>
        </w:tabs>
        <w:jc w:val="both"/>
        <w:rPr>
          <w:rFonts w:ascii="Avenir LT 35 Light" w:hAnsi="Avenir LT 35 Light" w:cs="Arial"/>
          <w:b/>
          <w:color w:val="000066"/>
        </w:rPr>
      </w:pPr>
    </w:p>
    <w:p w:rsidR="00696E91" w:rsidRPr="00286990" w:rsidRDefault="00696E91" w:rsidP="00696E91">
      <w:pPr>
        <w:widowControl w:val="0"/>
        <w:tabs>
          <w:tab w:val="left" w:pos="2520"/>
          <w:tab w:val="left" w:pos="5760"/>
        </w:tabs>
        <w:jc w:val="both"/>
        <w:rPr>
          <w:rFonts w:ascii="Avenir LT 35 Light" w:hAnsi="Avenir LT 35 Light" w:cs="Arial"/>
          <w:b/>
          <w:color w:val="000066"/>
        </w:rPr>
      </w:pPr>
      <w:r w:rsidRPr="00286990">
        <w:rPr>
          <w:rFonts w:ascii="Avenir LT 35 Light" w:hAnsi="Avenir LT 35 Light" w:cs="Arial"/>
          <w:b/>
          <w:color w:val="000066"/>
        </w:rPr>
        <w:t xml:space="preserve">Media contact: </w:t>
      </w:r>
    </w:p>
    <w:p w:rsidR="00742231" w:rsidRPr="00286990" w:rsidRDefault="00742231" w:rsidP="0074223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Caroline Thomas</w:t>
      </w:r>
    </w:p>
    <w:p w:rsidR="00742231" w:rsidRPr="00286990" w:rsidRDefault="00742231" w:rsidP="00742231">
      <w:pPr>
        <w:widowControl w:val="0"/>
        <w:tabs>
          <w:tab w:val="left" w:pos="2700"/>
          <w:tab w:val="left" w:pos="5760"/>
        </w:tabs>
        <w:jc w:val="both"/>
        <w:rPr>
          <w:rFonts w:ascii="Avenir LT 35 Light" w:hAnsi="Avenir LT 35 Light" w:cs="Arial"/>
          <w:color w:val="000066"/>
        </w:rPr>
      </w:pPr>
      <w:r w:rsidRPr="00286990">
        <w:rPr>
          <w:rFonts w:ascii="Avenir LT 35 Light" w:hAnsi="Avenir LT 35 Light" w:cs="Arial"/>
          <w:color w:val="000066"/>
        </w:rPr>
        <w:t>PR Manager, ING DIRECT</w:t>
      </w:r>
    </w:p>
    <w:p w:rsidR="00742231" w:rsidRPr="00286990" w:rsidRDefault="00742231" w:rsidP="0074223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+61 2 9018 5160</w:t>
      </w:r>
    </w:p>
    <w:p w:rsidR="00742231" w:rsidRPr="00286990" w:rsidRDefault="00742231" w:rsidP="00742231">
      <w:pPr>
        <w:widowControl w:val="0"/>
        <w:tabs>
          <w:tab w:val="left" w:pos="2700"/>
          <w:tab w:val="left" w:pos="5760"/>
        </w:tabs>
        <w:jc w:val="both"/>
        <w:rPr>
          <w:rFonts w:ascii="Avenir LT 35 Light" w:hAnsi="Avenir LT 35 Light" w:cs="Arial"/>
          <w:color w:val="000066"/>
          <w:lang w:val="nl-NL"/>
        </w:rPr>
      </w:pPr>
      <w:r w:rsidRPr="00286990">
        <w:rPr>
          <w:rFonts w:ascii="Avenir LT 35 Light" w:hAnsi="Avenir LT 35 Light" w:cs="Arial"/>
          <w:color w:val="000066"/>
          <w:lang w:val="nl-NL"/>
        </w:rPr>
        <w:t>+61 413 317 225</w:t>
      </w:r>
    </w:p>
    <w:p w:rsidR="00742231" w:rsidRPr="00286990" w:rsidRDefault="000D3C54" w:rsidP="00742231">
      <w:pPr>
        <w:rPr>
          <w:rFonts w:ascii="Avenir LT 35 Light" w:hAnsi="Avenir LT 35 Light"/>
          <w:color w:val="0000FF"/>
          <w:lang w:val="nl-NL"/>
        </w:rPr>
      </w:pPr>
      <w:hyperlink r:id="rId11" w:history="1">
        <w:r w:rsidR="00742231" w:rsidRPr="00286990">
          <w:rPr>
            <w:rStyle w:val="Hyperlink"/>
            <w:rFonts w:ascii="Avenir LT 35 Light" w:hAnsi="Avenir LT 35 Light" w:cs="Arial"/>
            <w:lang w:val="nl-NL"/>
          </w:rPr>
          <w:t>caroline.thomas@ingdirect.com.au</w:t>
        </w:r>
      </w:hyperlink>
      <w:r w:rsidR="00742231" w:rsidRPr="00286990">
        <w:rPr>
          <w:rStyle w:val="Hyperlink"/>
          <w:rFonts w:ascii="Avenir LT 35 Light" w:hAnsi="Avenir LT 35 Light" w:cs="Arial"/>
          <w:lang w:val="nl-NL"/>
        </w:rPr>
        <w:t xml:space="preserve"> </w:t>
      </w:r>
    </w:p>
    <w:p w:rsidR="007F2F46" w:rsidRDefault="007F2F46" w:rsidP="00696E91">
      <w:pPr>
        <w:widowControl w:val="0"/>
        <w:tabs>
          <w:tab w:val="left" w:pos="2520"/>
          <w:tab w:val="left" w:pos="5760"/>
        </w:tabs>
        <w:jc w:val="both"/>
        <w:rPr>
          <w:rFonts w:ascii="Avenir LT 35 Light" w:hAnsi="Avenir LT 35 Light" w:cs="Arial"/>
          <w:b/>
          <w:color w:val="000066"/>
          <w:lang w:val="nl-NL"/>
        </w:rPr>
      </w:pPr>
    </w:p>
    <w:p w:rsidR="00696E91" w:rsidRPr="00286990" w:rsidRDefault="00696E91" w:rsidP="00696E91">
      <w:pPr>
        <w:widowControl w:val="0"/>
        <w:tabs>
          <w:tab w:val="left" w:pos="2520"/>
          <w:tab w:val="left" w:pos="5760"/>
        </w:tabs>
        <w:jc w:val="both"/>
        <w:rPr>
          <w:rFonts w:ascii="Avenir LT 35 Light" w:hAnsi="Avenir LT 35 Light" w:cs="Arial"/>
          <w:b/>
          <w:color w:val="000066"/>
          <w:lang w:val="nl-NL"/>
        </w:rPr>
      </w:pPr>
      <w:r w:rsidRPr="00286990">
        <w:rPr>
          <w:rFonts w:ascii="Avenir LT 35 Light" w:hAnsi="Avenir LT 35 Light" w:cs="Arial"/>
          <w:b/>
          <w:color w:val="000066"/>
          <w:lang w:val="nl-NL"/>
        </w:rPr>
        <w:t>About ING DIRECT</w:t>
      </w:r>
    </w:p>
    <w:p w:rsidR="00411681" w:rsidRPr="003914EE" w:rsidRDefault="00411681" w:rsidP="00411681">
      <w:pPr>
        <w:pStyle w:val="PlainText"/>
        <w:rPr>
          <w:rFonts w:ascii="Avenir LT 35 Light" w:hAnsi="Avenir LT 35 Light" w:cs="Arial"/>
          <w:color w:val="002060"/>
          <w:sz w:val="20"/>
          <w:szCs w:val="20"/>
        </w:rPr>
      </w:pPr>
      <w:r w:rsidRPr="00C04111">
        <w:rPr>
          <w:rFonts w:ascii="Avenir LT 35 Light" w:hAnsi="Avenir LT 35 Light" w:cs="Arial"/>
          <w:color w:val="002060"/>
          <w:sz w:val="20"/>
          <w:szCs w:val="20"/>
        </w:rPr>
        <w:t xml:space="preserve">ING DIRECT changed the way Australians bank 15 years ago by launching the country's first high interest, fee free </w:t>
      </w:r>
      <w:r>
        <w:rPr>
          <w:rFonts w:ascii="Avenir LT 35 Light" w:hAnsi="Avenir LT 35 Light" w:cs="Arial"/>
          <w:color w:val="002060"/>
          <w:sz w:val="20"/>
          <w:szCs w:val="20"/>
        </w:rPr>
        <w:t xml:space="preserve">online </w:t>
      </w:r>
      <w:r w:rsidRPr="00C04111">
        <w:rPr>
          <w:rFonts w:ascii="Avenir LT 35 Light" w:hAnsi="Avenir LT 35 Light" w:cs="Arial"/>
          <w:color w:val="002060"/>
          <w:sz w:val="20"/>
          <w:szCs w:val="20"/>
        </w:rPr>
        <w:t xml:space="preserve">savings account.  Since then, </w:t>
      </w:r>
      <w:r>
        <w:rPr>
          <w:rFonts w:ascii="Avenir LT 35 Light" w:hAnsi="Avenir LT 35 Light" w:cs="Arial"/>
          <w:color w:val="002060"/>
          <w:sz w:val="20"/>
          <w:szCs w:val="20"/>
        </w:rPr>
        <w:t xml:space="preserve">we’ve </w:t>
      </w:r>
      <w:r w:rsidRPr="00C04111">
        <w:rPr>
          <w:rFonts w:ascii="Avenir LT 35 Light" w:hAnsi="Avenir LT 35 Light" w:cs="Arial"/>
          <w:color w:val="002060"/>
          <w:sz w:val="20"/>
          <w:szCs w:val="20"/>
        </w:rPr>
        <w:t xml:space="preserve">brought this low fee value to home loans, transactional banking and superannuation. </w:t>
      </w:r>
      <w:r>
        <w:rPr>
          <w:rFonts w:ascii="Avenir LT 35 Light" w:hAnsi="Avenir LT 35 Light" w:cs="Arial"/>
          <w:color w:val="002060"/>
          <w:sz w:val="20"/>
          <w:szCs w:val="20"/>
        </w:rPr>
        <w:t>With over 1.5 million customers – and</w:t>
      </w:r>
      <w:r w:rsidRPr="00C04111">
        <w:rPr>
          <w:rFonts w:ascii="Avenir LT 35 Light" w:hAnsi="Avenir LT 35 Light" w:cs="Arial"/>
          <w:color w:val="002060"/>
          <w:sz w:val="20"/>
          <w:szCs w:val="20"/>
        </w:rPr>
        <w:t xml:space="preserve"> $30 billion in savings and $38 billion in mortgages</w:t>
      </w:r>
      <w:r>
        <w:rPr>
          <w:rFonts w:ascii="Avenir LT 35 Light" w:hAnsi="Avenir LT 35 Light" w:cs="Arial"/>
          <w:color w:val="002060"/>
          <w:sz w:val="20"/>
          <w:szCs w:val="20"/>
        </w:rPr>
        <w:t xml:space="preserve"> – </w:t>
      </w:r>
      <w:r w:rsidRPr="00C04111">
        <w:rPr>
          <w:rFonts w:ascii="Avenir LT 35 Light" w:hAnsi="Avenir LT 35 Light" w:cs="Arial"/>
          <w:color w:val="002060"/>
          <w:sz w:val="20"/>
          <w:szCs w:val="20"/>
        </w:rPr>
        <w:t>ING DIRECT has the highest reputation of any other bank in Australia (RepTrak, Oct 2013)</w:t>
      </w:r>
      <w:r>
        <w:rPr>
          <w:rFonts w:ascii="Avenir LT 35 Light" w:hAnsi="Avenir LT 35 Light" w:cs="Arial"/>
          <w:color w:val="002060"/>
          <w:sz w:val="20"/>
          <w:szCs w:val="20"/>
        </w:rPr>
        <w:t>,</w:t>
      </w:r>
      <w:r w:rsidRPr="00C04111">
        <w:rPr>
          <w:rFonts w:ascii="Avenir LT 35 Light" w:hAnsi="Avenir LT 35 Light" w:cs="Arial"/>
          <w:color w:val="002060"/>
          <w:sz w:val="20"/>
          <w:szCs w:val="20"/>
        </w:rPr>
        <w:t xml:space="preserve"> as well as the highest Net Promoter Score (NFSM, December 2013).</w:t>
      </w:r>
      <w:r w:rsidRPr="003914EE">
        <w:rPr>
          <w:rFonts w:ascii="Avenir LT 35 Light" w:hAnsi="Avenir LT 35 Light" w:cs="Arial"/>
          <w:color w:val="002060"/>
          <w:sz w:val="20"/>
          <w:szCs w:val="20"/>
        </w:rPr>
        <w:t xml:space="preserve">  </w:t>
      </w:r>
      <w:r w:rsidR="00C42D9C" w:rsidRPr="003914EE">
        <w:rPr>
          <w:rFonts w:ascii="Avenir LT 35 Light" w:hAnsi="Avenir LT 35 Light"/>
          <w:color w:val="002060"/>
          <w:sz w:val="20"/>
          <w:szCs w:val="20"/>
        </w:rPr>
        <w:t>The Trust Company (Superannuation) Limited ABN 49 006 421 638, AFSL 235153, RSE L0000635 is the Trustee of the ING DIRECT Superannuation Fund ABN 13 355 603 448 (Fund) and the issuer of interests in the Fund. ING DIRECT Living Super is a product issued out of the Fund. ING DIRECT, a division of ING Bank (Australia) Limited ABN 24 000 893 292, AFSL 229823, is the Promoter of the Fund</w:t>
      </w:r>
      <w:r w:rsidR="000B4459" w:rsidRPr="003914EE">
        <w:rPr>
          <w:rFonts w:ascii="Avenir LT 35 Light" w:hAnsi="Avenir LT 35 Light"/>
          <w:color w:val="002060"/>
          <w:sz w:val="20"/>
          <w:szCs w:val="20"/>
        </w:rPr>
        <w:t>.</w:t>
      </w:r>
    </w:p>
    <w:p w:rsidR="00936086" w:rsidRDefault="00936086">
      <w:pPr>
        <w:rPr>
          <w:rFonts w:ascii="Arial" w:hAnsi="Arial" w:cs="Arial"/>
        </w:rPr>
      </w:pPr>
    </w:p>
    <w:sectPr w:rsidR="00936086" w:rsidSect="00CA55A3">
      <w:headerReference w:type="default" r:id="rId12"/>
      <w:footerReference w:type="default" r:id="rId13"/>
      <w:pgSz w:w="11906" w:h="16838"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1B" w:rsidRDefault="00E1611B">
      <w:r>
        <w:separator/>
      </w:r>
    </w:p>
  </w:endnote>
  <w:endnote w:type="continuationSeparator" w:id="0">
    <w:p w:rsidR="00E1611B" w:rsidRDefault="00E1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e Havre Sketch Regular">
    <w:panose1 w:val="02000503000000020004"/>
    <w:charset w:val="00"/>
    <w:family w:val="auto"/>
    <w:pitch w:val="variable"/>
    <w:sig w:usb0="A0000AAF" w:usb1="5000005A" w:usb2="00000000" w:usb3="00000000" w:csb0="00000193" w:csb1="00000000"/>
  </w:font>
  <w:font w:name="Avenir LT 55 Roman">
    <w:panose1 w:val="020B0503020000020003"/>
    <w:charset w:val="00"/>
    <w:family w:val="swiss"/>
    <w:pitch w:val="variable"/>
    <w:sig w:usb0="80000003" w:usb1="00000042" w:usb2="00000000" w:usb3="00000000" w:csb0="00000001" w:csb1="00000000"/>
  </w:font>
  <w:font w:name="Avenir LT 35 Light">
    <w:panose1 w:val="020B03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Pr="00B972D5" w:rsidRDefault="00DE3B1A" w:rsidP="005B5AB9">
    <w:pPr>
      <w:pStyle w:val="Footer"/>
      <w:jc w:val="center"/>
      <w:rPr>
        <w:rFonts w:ascii="Avenir LT 35 Light" w:hAnsi="Avenir LT 35 Light"/>
        <w:color w:val="000066"/>
        <w:sz w:val="16"/>
        <w:szCs w:val="16"/>
      </w:rPr>
    </w:pPr>
    <w:r w:rsidRPr="00B972D5">
      <w:rPr>
        <w:rFonts w:ascii="Avenir LT 35 Light" w:hAnsi="Avenir LT 35 Light"/>
        <w:color w:val="000066"/>
        <w:sz w:val="16"/>
        <w:szCs w:val="16"/>
      </w:rPr>
      <w:t>ING DIRECT is a division of ING Bank (Australia) Limited</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ABN 24 000 893 292</w:t>
    </w:r>
    <w:r w:rsidRPr="00B972D5">
      <w:rPr>
        <w:rFonts w:ascii="Avenir LT 35 Light" w:hAnsi="Avenir LT 35 Light"/>
        <w:color w:val="FF6600"/>
        <w:sz w:val="16"/>
        <w:szCs w:val="16"/>
      </w:rPr>
      <w:t xml:space="preserve"> |</w:t>
    </w:r>
    <w:r w:rsidRPr="00B972D5">
      <w:rPr>
        <w:rFonts w:ascii="Avenir LT 35 Light" w:hAnsi="Avenir LT 35 Light"/>
        <w:color w:val="000066"/>
        <w:sz w:val="16"/>
        <w:szCs w:val="16"/>
      </w:rPr>
      <w:t xml:space="preserve"> AFSL and Australian Credit Licence 229823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1B" w:rsidRDefault="00E1611B">
      <w:r>
        <w:separator/>
      </w:r>
    </w:p>
  </w:footnote>
  <w:footnote w:type="continuationSeparator" w:id="0">
    <w:p w:rsidR="00E1611B" w:rsidRDefault="00E16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086" w:rsidRDefault="00936086" w:rsidP="000E6C10">
    <w:pPr>
      <w:pStyle w:val="Header"/>
      <w:jc w:val="right"/>
    </w:pPr>
  </w:p>
  <w:p w:rsidR="00936086" w:rsidRDefault="00936086" w:rsidP="000E6C10">
    <w:pPr>
      <w:pStyle w:val="Header"/>
    </w:pPr>
  </w:p>
  <w:p w:rsidR="00936086" w:rsidRDefault="00936086" w:rsidP="000E6C10">
    <w:pPr>
      <w:pStyle w:val="Header"/>
    </w:pPr>
  </w:p>
  <w:p w:rsidR="00936086" w:rsidRDefault="00936086" w:rsidP="000E6C10">
    <w:pPr>
      <w:pStyle w:val="Header"/>
    </w:pPr>
  </w:p>
  <w:p w:rsidR="00936086" w:rsidRPr="000E6C10" w:rsidRDefault="00936086" w:rsidP="000E6C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73FA1"/>
    <w:multiLevelType w:val="hybridMultilevel"/>
    <w:tmpl w:val="7F6E2B6C"/>
    <w:lvl w:ilvl="0" w:tplc="53F43798">
      <w:start w:val="1"/>
      <w:numFmt w:val="bullet"/>
      <w:lvlText w:val=""/>
      <w:lvlJc w:val="left"/>
      <w:pPr>
        <w:ind w:left="436" w:hanging="360"/>
      </w:pPr>
      <w:rPr>
        <w:rFonts w:ascii="Symbol" w:hAnsi="Symbol" w:hint="default"/>
        <w:color w:val="FF66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E786C78"/>
    <w:multiLevelType w:val="hybridMultilevel"/>
    <w:tmpl w:val="1DFC9CA4"/>
    <w:lvl w:ilvl="0" w:tplc="DF4ACAC6">
      <w:start w:val="1"/>
      <w:numFmt w:val="bullet"/>
      <w:lvlText w:val="•"/>
      <w:lvlJc w:val="left"/>
      <w:pPr>
        <w:tabs>
          <w:tab w:val="num" w:pos="360"/>
        </w:tabs>
        <w:ind w:left="360" w:hanging="360"/>
      </w:pPr>
      <w:rPr>
        <w:rFonts w:ascii="Arial" w:hAnsi="Arial" w:hint="default"/>
      </w:rPr>
    </w:lvl>
    <w:lvl w:ilvl="1" w:tplc="A1B08904" w:tentative="1">
      <w:start w:val="1"/>
      <w:numFmt w:val="bullet"/>
      <w:lvlText w:val="•"/>
      <w:lvlJc w:val="left"/>
      <w:pPr>
        <w:tabs>
          <w:tab w:val="num" w:pos="1080"/>
        </w:tabs>
        <w:ind w:left="1080" w:hanging="360"/>
      </w:pPr>
      <w:rPr>
        <w:rFonts w:ascii="Arial" w:hAnsi="Arial" w:hint="default"/>
      </w:rPr>
    </w:lvl>
    <w:lvl w:ilvl="2" w:tplc="CC522076" w:tentative="1">
      <w:start w:val="1"/>
      <w:numFmt w:val="bullet"/>
      <w:lvlText w:val="•"/>
      <w:lvlJc w:val="left"/>
      <w:pPr>
        <w:tabs>
          <w:tab w:val="num" w:pos="1800"/>
        </w:tabs>
        <w:ind w:left="1800" w:hanging="360"/>
      </w:pPr>
      <w:rPr>
        <w:rFonts w:ascii="Arial" w:hAnsi="Arial" w:hint="default"/>
      </w:rPr>
    </w:lvl>
    <w:lvl w:ilvl="3" w:tplc="964EBF36" w:tentative="1">
      <w:start w:val="1"/>
      <w:numFmt w:val="bullet"/>
      <w:lvlText w:val="•"/>
      <w:lvlJc w:val="left"/>
      <w:pPr>
        <w:tabs>
          <w:tab w:val="num" w:pos="2520"/>
        </w:tabs>
        <w:ind w:left="2520" w:hanging="360"/>
      </w:pPr>
      <w:rPr>
        <w:rFonts w:ascii="Arial" w:hAnsi="Arial" w:hint="default"/>
      </w:rPr>
    </w:lvl>
    <w:lvl w:ilvl="4" w:tplc="04209DC4" w:tentative="1">
      <w:start w:val="1"/>
      <w:numFmt w:val="bullet"/>
      <w:lvlText w:val="•"/>
      <w:lvlJc w:val="left"/>
      <w:pPr>
        <w:tabs>
          <w:tab w:val="num" w:pos="3240"/>
        </w:tabs>
        <w:ind w:left="3240" w:hanging="360"/>
      </w:pPr>
      <w:rPr>
        <w:rFonts w:ascii="Arial" w:hAnsi="Arial" w:hint="default"/>
      </w:rPr>
    </w:lvl>
    <w:lvl w:ilvl="5" w:tplc="FD2067AE" w:tentative="1">
      <w:start w:val="1"/>
      <w:numFmt w:val="bullet"/>
      <w:lvlText w:val="•"/>
      <w:lvlJc w:val="left"/>
      <w:pPr>
        <w:tabs>
          <w:tab w:val="num" w:pos="3960"/>
        </w:tabs>
        <w:ind w:left="3960" w:hanging="360"/>
      </w:pPr>
      <w:rPr>
        <w:rFonts w:ascii="Arial" w:hAnsi="Arial" w:hint="default"/>
      </w:rPr>
    </w:lvl>
    <w:lvl w:ilvl="6" w:tplc="D9A40E3E" w:tentative="1">
      <w:start w:val="1"/>
      <w:numFmt w:val="bullet"/>
      <w:lvlText w:val="•"/>
      <w:lvlJc w:val="left"/>
      <w:pPr>
        <w:tabs>
          <w:tab w:val="num" w:pos="4680"/>
        </w:tabs>
        <w:ind w:left="4680" w:hanging="360"/>
      </w:pPr>
      <w:rPr>
        <w:rFonts w:ascii="Arial" w:hAnsi="Arial" w:hint="default"/>
      </w:rPr>
    </w:lvl>
    <w:lvl w:ilvl="7" w:tplc="E6FCD1D4" w:tentative="1">
      <w:start w:val="1"/>
      <w:numFmt w:val="bullet"/>
      <w:lvlText w:val="•"/>
      <w:lvlJc w:val="left"/>
      <w:pPr>
        <w:tabs>
          <w:tab w:val="num" w:pos="5400"/>
        </w:tabs>
        <w:ind w:left="5400" w:hanging="360"/>
      </w:pPr>
      <w:rPr>
        <w:rFonts w:ascii="Arial" w:hAnsi="Arial" w:hint="default"/>
      </w:rPr>
    </w:lvl>
    <w:lvl w:ilvl="8" w:tplc="29CE41AE" w:tentative="1">
      <w:start w:val="1"/>
      <w:numFmt w:val="bullet"/>
      <w:lvlText w:val="•"/>
      <w:lvlJc w:val="left"/>
      <w:pPr>
        <w:tabs>
          <w:tab w:val="num" w:pos="6120"/>
        </w:tabs>
        <w:ind w:left="6120" w:hanging="360"/>
      </w:pPr>
      <w:rPr>
        <w:rFonts w:ascii="Arial" w:hAnsi="Arial" w:hint="default"/>
      </w:rPr>
    </w:lvl>
  </w:abstractNum>
  <w:abstractNum w:abstractNumId="2">
    <w:nsid w:val="30420642"/>
    <w:multiLevelType w:val="hybridMultilevel"/>
    <w:tmpl w:val="663A492A"/>
    <w:lvl w:ilvl="0" w:tplc="2C8A0C9A">
      <w:start w:val="1"/>
      <w:numFmt w:val="bullet"/>
      <w:lvlText w:val="•"/>
      <w:lvlJc w:val="left"/>
      <w:pPr>
        <w:tabs>
          <w:tab w:val="num" w:pos="720"/>
        </w:tabs>
        <w:ind w:left="720" w:hanging="360"/>
      </w:pPr>
      <w:rPr>
        <w:rFonts w:ascii="Arial" w:hAnsi="Arial" w:hint="default"/>
      </w:rPr>
    </w:lvl>
    <w:lvl w:ilvl="1" w:tplc="BD1C5796" w:tentative="1">
      <w:start w:val="1"/>
      <w:numFmt w:val="bullet"/>
      <w:lvlText w:val="•"/>
      <w:lvlJc w:val="left"/>
      <w:pPr>
        <w:tabs>
          <w:tab w:val="num" w:pos="1440"/>
        </w:tabs>
        <w:ind w:left="1440" w:hanging="360"/>
      </w:pPr>
      <w:rPr>
        <w:rFonts w:ascii="Arial" w:hAnsi="Arial" w:hint="default"/>
      </w:rPr>
    </w:lvl>
    <w:lvl w:ilvl="2" w:tplc="ACDCF432" w:tentative="1">
      <w:start w:val="1"/>
      <w:numFmt w:val="bullet"/>
      <w:lvlText w:val="•"/>
      <w:lvlJc w:val="left"/>
      <w:pPr>
        <w:tabs>
          <w:tab w:val="num" w:pos="2160"/>
        </w:tabs>
        <w:ind w:left="2160" w:hanging="360"/>
      </w:pPr>
      <w:rPr>
        <w:rFonts w:ascii="Arial" w:hAnsi="Arial" w:hint="default"/>
      </w:rPr>
    </w:lvl>
    <w:lvl w:ilvl="3" w:tplc="C5C8FD1A" w:tentative="1">
      <w:start w:val="1"/>
      <w:numFmt w:val="bullet"/>
      <w:lvlText w:val="•"/>
      <w:lvlJc w:val="left"/>
      <w:pPr>
        <w:tabs>
          <w:tab w:val="num" w:pos="2880"/>
        </w:tabs>
        <w:ind w:left="2880" w:hanging="360"/>
      </w:pPr>
      <w:rPr>
        <w:rFonts w:ascii="Arial" w:hAnsi="Arial" w:hint="default"/>
      </w:rPr>
    </w:lvl>
    <w:lvl w:ilvl="4" w:tplc="595A6314" w:tentative="1">
      <w:start w:val="1"/>
      <w:numFmt w:val="bullet"/>
      <w:lvlText w:val="•"/>
      <w:lvlJc w:val="left"/>
      <w:pPr>
        <w:tabs>
          <w:tab w:val="num" w:pos="3600"/>
        </w:tabs>
        <w:ind w:left="3600" w:hanging="360"/>
      </w:pPr>
      <w:rPr>
        <w:rFonts w:ascii="Arial" w:hAnsi="Arial" w:hint="default"/>
      </w:rPr>
    </w:lvl>
    <w:lvl w:ilvl="5" w:tplc="53207280" w:tentative="1">
      <w:start w:val="1"/>
      <w:numFmt w:val="bullet"/>
      <w:lvlText w:val="•"/>
      <w:lvlJc w:val="left"/>
      <w:pPr>
        <w:tabs>
          <w:tab w:val="num" w:pos="4320"/>
        </w:tabs>
        <w:ind w:left="4320" w:hanging="360"/>
      </w:pPr>
      <w:rPr>
        <w:rFonts w:ascii="Arial" w:hAnsi="Arial" w:hint="default"/>
      </w:rPr>
    </w:lvl>
    <w:lvl w:ilvl="6" w:tplc="01A8DE16" w:tentative="1">
      <w:start w:val="1"/>
      <w:numFmt w:val="bullet"/>
      <w:lvlText w:val="•"/>
      <w:lvlJc w:val="left"/>
      <w:pPr>
        <w:tabs>
          <w:tab w:val="num" w:pos="5040"/>
        </w:tabs>
        <w:ind w:left="5040" w:hanging="360"/>
      </w:pPr>
      <w:rPr>
        <w:rFonts w:ascii="Arial" w:hAnsi="Arial" w:hint="default"/>
      </w:rPr>
    </w:lvl>
    <w:lvl w:ilvl="7" w:tplc="A952572C" w:tentative="1">
      <w:start w:val="1"/>
      <w:numFmt w:val="bullet"/>
      <w:lvlText w:val="•"/>
      <w:lvlJc w:val="left"/>
      <w:pPr>
        <w:tabs>
          <w:tab w:val="num" w:pos="5760"/>
        </w:tabs>
        <w:ind w:left="5760" w:hanging="360"/>
      </w:pPr>
      <w:rPr>
        <w:rFonts w:ascii="Arial" w:hAnsi="Arial" w:hint="default"/>
      </w:rPr>
    </w:lvl>
    <w:lvl w:ilvl="8" w:tplc="CAC8F4EA" w:tentative="1">
      <w:start w:val="1"/>
      <w:numFmt w:val="bullet"/>
      <w:lvlText w:val="•"/>
      <w:lvlJc w:val="left"/>
      <w:pPr>
        <w:tabs>
          <w:tab w:val="num" w:pos="6480"/>
        </w:tabs>
        <w:ind w:left="6480" w:hanging="360"/>
      </w:pPr>
      <w:rPr>
        <w:rFonts w:ascii="Arial" w:hAnsi="Arial" w:hint="default"/>
      </w:rPr>
    </w:lvl>
  </w:abstractNum>
  <w:abstractNum w:abstractNumId="3">
    <w:nsid w:val="30D34711"/>
    <w:multiLevelType w:val="hybridMultilevel"/>
    <w:tmpl w:val="5B3EC03E"/>
    <w:lvl w:ilvl="0" w:tplc="AAE6C44A">
      <w:start w:val="1"/>
      <w:numFmt w:val="bullet"/>
      <w:lvlText w:val="•"/>
      <w:lvlJc w:val="left"/>
      <w:pPr>
        <w:tabs>
          <w:tab w:val="num" w:pos="720"/>
        </w:tabs>
        <w:ind w:left="720" w:hanging="360"/>
      </w:pPr>
      <w:rPr>
        <w:rFonts w:ascii="Arial" w:hAnsi="Arial" w:hint="default"/>
      </w:rPr>
    </w:lvl>
    <w:lvl w:ilvl="1" w:tplc="EA0EA11E" w:tentative="1">
      <w:start w:val="1"/>
      <w:numFmt w:val="bullet"/>
      <w:lvlText w:val="•"/>
      <w:lvlJc w:val="left"/>
      <w:pPr>
        <w:tabs>
          <w:tab w:val="num" w:pos="1440"/>
        </w:tabs>
        <w:ind w:left="1440" w:hanging="360"/>
      </w:pPr>
      <w:rPr>
        <w:rFonts w:ascii="Arial" w:hAnsi="Arial" w:hint="default"/>
      </w:rPr>
    </w:lvl>
    <w:lvl w:ilvl="2" w:tplc="80EA34CC" w:tentative="1">
      <w:start w:val="1"/>
      <w:numFmt w:val="bullet"/>
      <w:lvlText w:val="•"/>
      <w:lvlJc w:val="left"/>
      <w:pPr>
        <w:tabs>
          <w:tab w:val="num" w:pos="2160"/>
        </w:tabs>
        <w:ind w:left="2160" w:hanging="360"/>
      </w:pPr>
      <w:rPr>
        <w:rFonts w:ascii="Arial" w:hAnsi="Arial" w:hint="default"/>
      </w:rPr>
    </w:lvl>
    <w:lvl w:ilvl="3" w:tplc="DB84D5E2" w:tentative="1">
      <w:start w:val="1"/>
      <w:numFmt w:val="bullet"/>
      <w:lvlText w:val="•"/>
      <w:lvlJc w:val="left"/>
      <w:pPr>
        <w:tabs>
          <w:tab w:val="num" w:pos="2880"/>
        </w:tabs>
        <w:ind w:left="2880" w:hanging="360"/>
      </w:pPr>
      <w:rPr>
        <w:rFonts w:ascii="Arial" w:hAnsi="Arial" w:hint="default"/>
      </w:rPr>
    </w:lvl>
    <w:lvl w:ilvl="4" w:tplc="EDDCAA6E" w:tentative="1">
      <w:start w:val="1"/>
      <w:numFmt w:val="bullet"/>
      <w:lvlText w:val="•"/>
      <w:lvlJc w:val="left"/>
      <w:pPr>
        <w:tabs>
          <w:tab w:val="num" w:pos="3600"/>
        </w:tabs>
        <w:ind w:left="3600" w:hanging="360"/>
      </w:pPr>
      <w:rPr>
        <w:rFonts w:ascii="Arial" w:hAnsi="Arial" w:hint="default"/>
      </w:rPr>
    </w:lvl>
    <w:lvl w:ilvl="5" w:tplc="C8D8BA7E" w:tentative="1">
      <w:start w:val="1"/>
      <w:numFmt w:val="bullet"/>
      <w:lvlText w:val="•"/>
      <w:lvlJc w:val="left"/>
      <w:pPr>
        <w:tabs>
          <w:tab w:val="num" w:pos="4320"/>
        </w:tabs>
        <w:ind w:left="4320" w:hanging="360"/>
      </w:pPr>
      <w:rPr>
        <w:rFonts w:ascii="Arial" w:hAnsi="Arial" w:hint="default"/>
      </w:rPr>
    </w:lvl>
    <w:lvl w:ilvl="6" w:tplc="0BFE66FC" w:tentative="1">
      <w:start w:val="1"/>
      <w:numFmt w:val="bullet"/>
      <w:lvlText w:val="•"/>
      <w:lvlJc w:val="left"/>
      <w:pPr>
        <w:tabs>
          <w:tab w:val="num" w:pos="5040"/>
        </w:tabs>
        <w:ind w:left="5040" w:hanging="360"/>
      </w:pPr>
      <w:rPr>
        <w:rFonts w:ascii="Arial" w:hAnsi="Arial" w:hint="default"/>
      </w:rPr>
    </w:lvl>
    <w:lvl w:ilvl="7" w:tplc="47722F20" w:tentative="1">
      <w:start w:val="1"/>
      <w:numFmt w:val="bullet"/>
      <w:lvlText w:val="•"/>
      <w:lvlJc w:val="left"/>
      <w:pPr>
        <w:tabs>
          <w:tab w:val="num" w:pos="5760"/>
        </w:tabs>
        <w:ind w:left="5760" w:hanging="360"/>
      </w:pPr>
      <w:rPr>
        <w:rFonts w:ascii="Arial" w:hAnsi="Arial" w:hint="default"/>
      </w:rPr>
    </w:lvl>
    <w:lvl w:ilvl="8" w:tplc="67B04CB4" w:tentative="1">
      <w:start w:val="1"/>
      <w:numFmt w:val="bullet"/>
      <w:lvlText w:val="•"/>
      <w:lvlJc w:val="left"/>
      <w:pPr>
        <w:tabs>
          <w:tab w:val="num" w:pos="6480"/>
        </w:tabs>
        <w:ind w:left="6480" w:hanging="360"/>
      </w:pPr>
      <w:rPr>
        <w:rFonts w:ascii="Arial" w:hAnsi="Arial" w:hint="default"/>
      </w:rPr>
    </w:lvl>
  </w:abstractNum>
  <w:abstractNum w:abstractNumId="4">
    <w:nsid w:val="47467CFF"/>
    <w:multiLevelType w:val="hybridMultilevel"/>
    <w:tmpl w:val="3BC0B8E8"/>
    <w:lvl w:ilvl="0" w:tplc="FDE4D678">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00"/>
    <w:rsid w:val="0000233C"/>
    <w:rsid w:val="000158CF"/>
    <w:rsid w:val="00035317"/>
    <w:rsid w:val="000372D0"/>
    <w:rsid w:val="000755B5"/>
    <w:rsid w:val="00080CED"/>
    <w:rsid w:val="000A5321"/>
    <w:rsid w:val="000B4459"/>
    <w:rsid w:val="000D3C54"/>
    <w:rsid w:val="000E6C10"/>
    <w:rsid w:val="000F692B"/>
    <w:rsid w:val="00114E33"/>
    <w:rsid w:val="00144BE8"/>
    <w:rsid w:val="00170B15"/>
    <w:rsid w:val="001904A0"/>
    <w:rsid w:val="001B26E9"/>
    <w:rsid w:val="001C23E3"/>
    <w:rsid w:val="0020097E"/>
    <w:rsid w:val="0021336F"/>
    <w:rsid w:val="0021568D"/>
    <w:rsid w:val="002416A4"/>
    <w:rsid w:val="0024579D"/>
    <w:rsid w:val="00254351"/>
    <w:rsid w:val="00272BA3"/>
    <w:rsid w:val="002C0A83"/>
    <w:rsid w:val="002D774D"/>
    <w:rsid w:val="00344CC0"/>
    <w:rsid w:val="003914EE"/>
    <w:rsid w:val="003978F1"/>
    <w:rsid w:val="003A7EE7"/>
    <w:rsid w:val="003B6336"/>
    <w:rsid w:val="003D706E"/>
    <w:rsid w:val="00411681"/>
    <w:rsid w:val="004204F3"/>
    <w:rsid w:val="00454533"/>
    <w:rsid w:val="00455129"/>
    <w:rsid w:val="004C3679"/>
    <w:rsid w:val="004C3D23"/>
    <w:rsid w:val="004D61D3"/>
    <w:rsid w:val="004F15FD"/>
    <w:rsid w:val="004F44C6"/>
    <w:rsid w:val="00526834"/>
    <w:rsid w:val="00536B99"/>
    <w:rsid w:val="005426FF"/>
    <w:rsid w:val="00545519"/>
    <w:rsid w:val="005828E6"/>
    <w:rsid w:val="005A46EE"/>
    <w:rsid w:val="005B5AB9"/>
    <w:rsid w:val="005C3151"/>
    <w:rsid w:val="005D7711"/>
    <w:rsid w:val="00644FE3"/>
    <w:rsid w:val="006627B9"/>
    <w:rsid w:val="00674530"/>
    <w:rsid w:val="00692788"/>
    <w:rsid w:val="00696E91"/>
    <w:rsid w:val="006B43BD"/>
    <w:rsid w:val="006D3E2A"/>
    <w:rsid w:val="006D42FB"/>
    <w:rsid w:val="00701663"/>
    <w:rsid w:val="00721364"/>
    <w:rsid w:val="00742231"/>
    <w:rsid w:val="00744EFA"/>
    <w:rsid w:val="007C10B9"/>
    <w:rsid w:val="007D3D9E"/>
    <w:rsid w:val="007E1700"/>
    <w:rsid w:val="007F2F46"/>
    <w:rsid w:val="007F3F2E"/>
    <w:rsid w:val="007F4AE3"/>
    <w:rsid w:val="00815DAB"/>
    <w:rsid w:val="00845BE6"/>
    <w:rsid w:val="00846435"/>
    <w:rsid w:val="00856731"/>
    <w:rsid w:val="00863D35"/>
    <w:rsid w:val="00876487"/>
    <w:rsid w:val="0087745F"/>
    <w:rsid w:val="008F3BAD"/>
    <w:rsid w:val="00924C3B"/>
    <w:rsid w:val="00936086"/>
    <w:rsid w:val="00961C97"/>
    <w:rsid w:val="009667E4"/>
    <w:rsid w:val="00981DCE"/>
    <w:rsid w:val="009D24AD"/>
    <w:rsid w:val="009D70C6"/>
    <w:rsid w:val="009E3603"/>
    <w:rsid w:val="009F6B52"/>
    <w:rsid w:val="00A009EF"/>
    <w:rsid w:val="00A21C2B"/>
    <w:rsid w:val="00A40356"/>
    <w:rsid w:val="00A66DED"/>
    <w:rsid w:val="00AA13CB"/>
    <w:rsid w:val="00AD7CC5"/>
    <w:rsid w:val="00AE3677"/>
    <w:rsid w:val="00B03C41"/>
    <w:rsid w:val="00B3102E"/>
    <w:rsid w:val="00B34BAD"/>
    <w:rsid w:val="00B35A9A"/>
    <w:rsid w:val="00B461D9"/>
    <w:rsid w:val="00B46AFF"/>
    <w:rsid w:val="00B7484E"/>
    <w:rsid w:val="00B84389"/>
    <w:rsid w:val="00B972D5"/>
    <w:rsid w:val="00BB21CA"/>
    <w:rsid w:val="00BC7294"/>
    <w:rsid w:val="00BE2A1B"/>
    <w:rsid w:val="00C20FA1"/>
    <w:rsid w:val="00C42D9C"/>
    <w:rsid w:val="00C72380"/>
    <w:rsid w:val="00C81F8D"/>
    <w:rsid w:val="00CA0AF0"/>
    <w:rsid w:val="00CA4547"/>
    <w:rsid w:val="00CA55A3"/>
    <w:rsid w:val="00CB57D6"/>
    <w:rsid w:val="00CB7D9D"/>
    <w:rsid w:val="00CC3B0A"/>
    <w:rsid w:val="00CD21CD"/>
    <w:rsid w:val="00D56E17"/>
    <w:rsid w:val="00D570D7"/>
    <w:rsid w:val="00D91805"/>
    <w:rsid w:val="00D954FF"/>
    <w:rsid w:val="00DA026A"/>
    <w:rsid w:val="00DD3476"/>
    <w:rsid w:val="00DE1F29"/>
    <w:rsid w:val="00DE3B1A"/>
    <w:rsid w:val="00E1611B"/>
    <w:rsid w:val="00E26896"/>
    <w:rsid w:val="00E45F34"/>
    <w:rsid w:val="00E536C2"/>
    <w:rsid w:val="00E6239B"/>
    <w:rsid w:val="00E7059C"/>
    <w:rsid w:val="00E90027"/>
    <w:rsid w:val="00EA0B1D"/>
    <w:rsid w:val="00EA413F"/>
    <w:rsid w:val="00EC257D"/>
    <w:rsid w:val="00EC6E4F"/>
    <w:rsid w:val="00ED659E"/>
    <w:rsid w:val="00F015A4"/>
    <w:rsid w:val="00F37D40"/>
    <w:rsid w:val="00F417C0"/>
    <w:rsid w:val="00F83B6A"/>
    <w:rsid w:val="00FA01F4"/>
    <w:rsid w:val="00FA7CA0"/>
    <w:rsid w:val="00FB2E1A"/>
    <w:rsid w:val="00FC5894"/>
    <w:rsid w:val="00FD3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 w:type="paragraph" w:styleId="ListParagraph">
    <w:name w:val="List Paragraph"/>
    <w:basedOn w:val="Normal"/>
    <w:uiPriority w:val="34"/>
    <w:qFormat/>
    <w:rsid w:val="00272BA3"/>
    <w:pPr>
      <w:ind w:left="720"/>
      <w:contextualSpacing/>
    </w:pPr>
    <w:rPr>
      <w:sz w:val="24"/>
      <w:szCs w:val="24"/>
      <w:lang w:eastAsia="en-AU"/>
    </w:rPr>
  </w:style>
  <w:style w:type="paragraph" w:styleId="BalloonText">
    <w:name w:val="Balloon Text"/>
    <w:basedOn w:val="Normal"/>
    <w:link w:val="BalloonTextChar"/>
    <w:rsid w:val="00D91805"/>
    <w:rPr>
      <w:rFonts w:ascii="Tahoma" w:hAnsi="Tahoma" w:cs="Tahoma"/>
      <w:sz w:val="16"/>
      <w:szCs w:val="16"/>
    </w:rPr>
  </w:style>
  <w:style w:type="character" w:customStyle="1" w:styleId="BalloonTextChar">
    <w:name w:val="Balloon Text Char"/>
    <w:basedOn w:val="DefaultParagraphFont"/>
    <w:link w:val="BalloonText"/>
    <w:rsid w:val="00D91805"/>
    <w:rPr>
      <w:rFonts w:ascii="Tahoma" w:hAnsi="Tahoma" w:cs="Tahoma"/>
      <w:sz w:val="16"/>
      <w:szCs w:val="16"/>
      <w:lang w:eastAsia="en-US"/>
    </w:rPr>
  </w:style>
  <w:style w:type="character" w:styleId="CommentReference">
    <w:name w:val="annotation reference"/>
    <w:basedOn w:val="DefaultParagraphFont"/>
    <w:rsid w:val="00A21C2B"/>
    <w:rPr>
      <w:sz w:val="16"/>
      <w:szCs w:val="16"/>
    </w:rPr>
  </w:style>
  <w:style w:type="paragraph" w:styleId="CommentText">
    <w:name w:val="annotation text"/>
    <w:basedOn w:val="Normal"/>
    <w:link w:val="CommentTextChar"/>
    <w:rsid w:val="00A21C2B"/>
  </w:style>
  <w:style w:type="character" w:customStyle="1" w:styleId="CommentTextChar">
    <w:name w:val="Comment Text Char"/>
    <w:basedOn w:val="DefaultParagraphFont"/>
    <w:link w:val="CommentText"/>
    <w:rsid w:val="00A21C2B"/>
    <w:rPr>
      <w:lang w:eastAsia="en-US"/>
    </w:rPr>
  </w:style>
  <w:style w:type="paragraph" w:styleId="CommentSubject">
    <w:name w:val="annotation subject"/>
    <w:basedOn w:val="CommentText"/>
    <w:next w:val="CommentText"/>
    <w:link w:val="CommentSubjectChar"/>
    <w:rsid w:val="00A21C2B"/>
    <w:rPr>
      <w:b/>
      <w:bCs/>
    </w:rPr>
  </w:style>
  <w:style w:type="character" w:customStyle="1" w:styleId="CommentSubjectChar">
    <w:name w:val="Comment Subject Char"/>
    <w:basedOn w:val="CommentTextChar"/>
    <w:link w:val="CommentSubject"/>
    <w:rsid w:val="00A21C2B"/>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AE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1DCE"/>
    <w:pPr>
      <w:tabs>
        <w:tab w:val="center" w:pos="4153"/>
        <w:tab w:val="right" w:pos="8306"/>
      </w:tabs>
    </w:pPr>
  </w:style>
  <w:style w:type="paragraph" w:styleId="Footer">
    <w:name w:val="footer"/>
    <w:basedOn w:val="Normal"/>
    <w:rsid w:val="00981DCE"/>
    <w:pPr>
      <w:tabs>
        <w:tab w:val="center" w:pos="4153"/>
        <w:tab w:val="right" w:pos="8306"/>
      </w:tabs>
    </w:pPr>
  </w:style>
  <w:style w:type="paragraph" w:styleId="DocumentMap">
    <w:name w:val="Document Map"/>
    <w:basedOn w:val="Normal"/>
    <w:semiHidden/>
    <w:rsid w:val="00B46AFF"/>
    <w:pPr>
      <w:shd w:val="clear" w:color="auto" w:fill="000080"/>
    </w:pPr>
    <w:rPr>
      <w:rFonts w:ascii="Tahoma" w:hAnsi="Tahoma" w:cs="Tahoma"/>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1B26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B26E9"/>
    <w:rPr>
      <w:rFonts w:ascii="Calibri" w:eastAsiaTheme="minorHAnsi" w:hAnsi="Calibri" w:cstheme="minorBidi"/>
      <w:sz w:val="22"/>
      <w:szCs w:val="21"/>
      <w:lang w:eastAsia="en-US"/>
    </w:rPr>
  </w:style>
  <w:style w:type="character" w:styleId="Hyperlink">
    <w:name w:val="Hyperlink"/>
    <w:basedOn w:val="DefaultParagraphFont"/>
    <w:uiPriority w:val="99"/>
    <w:rsid w:val="00696E91"/>
    <w:rPr>
      <w:rFonts w:cs="Times New Roman"/>
      <w:color w:val="0000FF"/>
      <w:u w:val="single"/>
    </w:rPr>
  </w:style>
  <w:style w:type="paragraph" w:styleId="NoSpacing">
    <w:name w:val="No Spacing"/>
    <w:uiPriority w:val="99"/>
    <w:qFormat/>
    <w:rsid w:val="00DA026A"/>
    <w:rPr>
      <w:rFonts w:ascii="Calibri" w:eastAsia="Calibri" w:hAnsi="Calibri"/>
      <w:sz w:val="22"/>
      <w:szCs w:val="22"/>
      <w:lang w:val="en-US" w:eastAsia="en-US"/>
    </w:rPr>
  </w:style>
  <w:style w:type="paragraph" w:styleId="ListParagraph">
    <w:name w:val="List Paragraph"/>
    <w:basedOn w:val="Normal"/>
    <w:uiPriority w:val="34"/>
    <w:qFormat/>
    <w:rsid w:val="00272BA3"/>
    <w:pPr>
      <w:ind w:left="720"/>
      <w:contextualSpacing/>
    </w:pPr>
    <w:rPr>
      <w:sz w:val="24"/>
      <w:szCs w:val="24"/>
      <w:lang w:eastAsia="en-AU"/>
    </w:rPr>
  </w:style>
  <w:style w:type="paragraph" w:styleId="BalloonText">
    <w:name w:val="Balloon Text"/>
    <w:basedOn w:val="Normal"/>
    <w:link w:val="BalloonTextChar"/>
    <w:rsid w:val="00D91805"/>
    <w:rPr>
      <w:rFonts w:ascii="Tahoma" w:hAnsi="Tahoma" w:cs="Tahoma"/>
      <w:sz w:val="16"/>
      <w:szCs w:val="16"/>
    </w:rPr>
  </w:style>
  <w:style w:type="character" w:customStyle="1" w:styleId="BalloonTextChar">
    <w:name w:val="Balloon Text Char"/>
    <w:basedOn w:val="DefaultParagraphFont"/>
    <w:link w:val="BalloonText"/>
    <w:rsid w:val="00D91805"/>
    <w:rPr>
      <w:rFonts w:ascii="Tahoma" w:hAnsi="Tahoma" w:cs="Tahoma"/>
      <w:sz w:val="16"/>
      <w:szCs w:val="16"/>
      <w:lang w:eastAsia="en-US"/>
    </w:rPr>
  </w:style>
  <w:style w:type="character" w:styleId="CommentReference">
    <w:name w:val="annotation reference"/>
    <w:basedOn w:val="DefaultParagraphFont"/>
    <w:rsid w:val="00A21C2B"/>
    <w:rPr>
      <w:sz w:val="16"/>
      <w:szCs w:val="16"/>
    </w:rPr>
  </w:style>
  <w:style w:type="paragraph" w:styleId="CommentText">
    <w:name w:val="annotation text"/>
    <w:basedOn w:val="Normal"/>
    <w:link w:val="CommentTextChar"/>
    <w:rsid w:val="00A21C2B"/>
  </w:style>
  <w:style w:type="character" w:customStyle="1" w:styleId="CommentTextChar">
    <w:name w:val="Comment Text Char"/>
    <w:basedOn w:val="DefaultParagraphFont"/>
    <w:link w:val="CommentText"/>
    <w:rsid w:val="00A21C2B"/>
    <w:rPr>
      <w:lang w:eastAsia="en-US"/>
    </w:rPr>
  </w:style>
  <w:style w:type="paragraph" w:styleId="CommentSubject">
    <w:name w:val="annotation subject"/>
    <w:basedOn w:val="CommentText"/>
    <w:next w:val="CommentText"/>
    <w:link w:val="CommentSubjectChar"/>
    <w:rsid w:val="00A21C2B"/>
    <w:rPr>
      <w:b/>
      <w:bCs/>
    </w:rPr>
  </w:style>
  <w:style w:type="character" w:customStyle="1" w:styleId="CommentSubjectChar">
    <w:name w:val="Comment Subject Char"/>
    <w:basedOn w:val="CommentTextChar"/>
    <w:link w:val="CommentSubject"/>
    <w:rsid w:val="00A21C2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0858">
      <w:bodyDiv w:val="1"/>
      <w:marLeft w:val="0"/>
      <w:marRight w:val="0"/>
      <w:marTop w:val="0"/>
      <w:marBottom w:val="0"/>
      <w:divBdr>
        <w:top w:val="none" w:sz="0" w:space="0" w:color="auto"/>
        <w:left w:val="none" w:sz="0" w:space="0" w:color="auto"/>
        <w:bottom w:val="none" w:sz="0" w:space="0" w:color="auto"/>
        <w:right w:val="none" w:sz="0" w:space="0" w:color="auto"/>
      </w:divBdr>
    </w:div>
    <w:div w:id="103430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thomas@ingdirect.com.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homas\AppData\Local\Microsoft\Windows\Temporary%20Internet%20Files\Content.Outlook\JL0N5VT5\ING%20DIRECT%20HR%20Internal%20Doc%20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FDC37-EB91-4901-8A49-1A6E1BB0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ING DIRECT HR Internal Doc Header.dotx</Template>
  <TotalTime>32</TotalTime>
  <Pages>1</Pages>
  <Words>354</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ING DIRECT Cover Letter</vt:lpstr>
    </vt:vector>
  </TitlesOfParts>
  <Company>ING DIRECT</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 DIRECT Cover Letter</dc:title>
  <dc:creator>Caroline Thomas</dc:creator>
  <cp:lastModifiedBy>Caroline Thomas</cp:lastModifiedBy>
  <cp:revision>8</cp:revision>
  <cp:lastPrinted>2013-05-07T05:26:00Z</cp:lastPrinted>
  <dcterms:created xsi:type="dcterms:W3CDTF">2014-04-28T00:35:00Z</dcterms:created>
  <dcterms:modified xsi:type="dcterms:W3CDTF">2014-05-01T02:06:00Z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